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1D" w:rsidRDefault="00496A1D" w:rsidP="0049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1D">
        <w:rPr>
          <w:rFonts w:ascii="Times New Roman" w:hAnsi="Times New Roman" w:cs="Times New Roman"/>
          <w:b/>
          <w:sz w:val="28"/>
          <w:szCs w:val="28"/>
        </w:rPr>
        <w:t>Тематика курсових робіт</w:t>
      </w:r>
    </w:p>
    <w:p w:rsidR="00496A1D" w:rsidRDefault="00496A1D" w:rsidP="0049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1D">
        <w:rPr>
          <w:rFonts w:ascii="Times New Roman" w:hAnsi="Times New Roman" w:cs="Times New Roman"/>
          <w:b/>
          <w:sz w:val="28"/>
          <w:szCs w:val="28"/>
        </w:rPr>
        <w:t xml:space="preserve"> кафедри української і зарубіжної літератури </w:t>
      </w:r>
    </w:p>
    <w:p w:rsidR="008A6357" w:rsidRDefault="00496A1D" w:rsidP="0049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1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96A1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496A1D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496A1D">
        <w:rPr>
          <w:rFonts w:ascii="Times New Roman" w:hAnsi="Times New Roman" w:cs="Times New Roman"/>
          <w:b/>
          <w:sz w:val="28"/>
          <w:szCs w:val="28"/>
        </w:rPr>
        <w:t>.</w:t>
      </w:r>
    </w:p>
    <w:p w:rsidR="00496A1D" w:rsidRPr="00496A1D" w:rsidRDefault="00496A1D" w:rsidP="00496A1D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A1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«Опозиція «своє / чуже» як проблема </w:t>
      </w:r>
      <w:proofErr w:type="spellStart"/>
      <w:r w:rsidRPr="00496A1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Інакшості</w:t>
      </w:r>
      <w:proofErr w:type="spellEnd"/>
      <w:r w:rsidRPr="00496A1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 творчості поетів зарубіжжя».</w:t>
      </w:r>
    </w:p>
    <w:p w:rsidR="00496A1D" w:rsidRDefault="00496A1D" w:rsidP="00496A1D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A1D">
        <w:rPr>
          <w:rFonts w:ascii="Times New Roman" w:hAnsi="Times New Roman" w:cs="Times New Roman"/>
          <w:sz w:val="28"/>
          <w:szCs w:val="28"/>
        </w:rPr>
        <w:t xml:space="preserve">«Специфіка 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міфопоетичної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 xml:space="preserve"> парадигми у творчості В. Стуса».</w:t>
      </w:r>
    </w:p>
    <w:p w:rsidR="00496A1D" w:rsidRPr="00496A1D" w:rsidRDefault="00496A1D" w:rsidP="00496A1D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A1D">
        <w:rPr>
          <w:rFonts w:ascii="Times New Roman" w:hAnsi="Times New Roman" w:cs="Times New Roman"/>
          <w:sz w:val="28"/>
          <w:szCs w:val="28"/>
        </w:rPr>
        <w:t>«Поетика художньої (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квазі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>)біографії Ольги Кобилянської у сучасному українському романі (на матеріалі творів Валерії Врублевської "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Шарітка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Рунгу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 xml:space="preserve">" та Ольги 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Саліпи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 xml:space="preserve"> "Оля")»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A1D" w:rsidRDefault="00496A1D" w:rsidP="00496A1D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A1D">
        <w:rPr>
          <w:rFonts w:ascii="Times New Roman" w:hAnsi="Times New Roman" w:cs="Times New Roman"/>
          <w:sz w:val="28"/>
          <w:szCs w:val="28"/>
        </w:rPr>
        <w:t xml:space="preserve">«Поетика романів Є. 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Кузнєцової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 xml:space="preserve"> «Драбина», «Спитайте 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Мієчку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A1D" w:rsidRDefault="00496A1D" w:rsidP="00496A1D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A1D">
        <w:rPr>
          <w:rFonts w:ascii="Times New Roman" w:hAnsi="Times New Roman" w:cs="Times New Roman"/>
          <w:sz w:val="28"/>
          <w:szCs w:val="28"/>
        </w:rPr>
        <w:t xml:space="preserve">«Імпресіоністична функція пейзажу в творах українських письменників к. ХІХ – 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 xml:space="preserve">. ХХ ст. (М. Коцюбинського, О. Кобилянської, М.  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Яцківа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 xml:space="preserve"> та ін.)»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A1D" w:rsidRDefault="00496A1D" w:rsidP="00496A1D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A1D">
        <w:rPr>
          <w:rFonts w:ascii="Times New Roman" w:hAnsi="Times New Roman" w:cs="Times New Roman"/>
          <w:sz w:val="28"/>
          <w:szCs w:val="28"/>
        </w:rPr>
        <w:t xml:space="preserve">«Темпоральні виміри 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екзистенційної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 xml:space="preserve"> новелістики 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рубежу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 xml:space="preserve"> ХІХ – ХХ ст.»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A1D" w:rsidRDefault="00496A1D" w:rsidP="00496A1D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A1D">
        <w:rPr>
          <w:rFonts w:ascii="Times New Roman" w:hAnsi="Times New Roman" w:cs="Times New Roman"/>
          <w:sz w:val="28"/>
          <w:szCs w:val="28"/>
        </w:rPr>
        <w:t>«Новаторські стратегії Нью-Йоркської групи (на матеріалі поезій Б. Рубчака, Б. Бойчука)»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A1D" w:rsidRDefault="00496A1D" w:rsidP="00496A1D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A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6A1D">
        <w:rPr>
          <w:rFonts w:ascii="Times New Roman" w:hAnsi="Times New Roman" w:cs="Times New Roman"/>
          <w:sz w:val="28"/>
          <w:szCs w:val="28"/>
        </w:rPr>
        <w:t>Прозописьмо</w:t>
      </w:r>
      <w:proofErr w:type="spellEnd"/>
      <w:r w:rsidRPr="00496A1D">
        <w:rPr>
          <w:rFonts w:ascii="Times New Roman" w:hAnsi="Times New Roman" w:cs="Times New Roman"/>
          <w:sz w:val="28"/>
          <w:szCs w:val="28"/>
        </w:rPr>
        <w:t xml:space="preserve">  Ірен Роздобудько у фокусі постмодернізму (на прикладі романів «Якби», «Ліцей слухняних дружин»)».</w:t>
      </w:r>
    </w:p>
    <w:p w:rsidR="00496A1D" w:rsidRPr="0051117F" w:rsidRDefault="0051117F" w:rsidP="00496A1D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Роман Степана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Процюка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«Троянда ритуального болю» як психоаналітична версія біографії Василя Стефаника».</w:t>
      </w:r>
    </w:p>
    <w:p w:rsidR="0051117F" w:rsidRPr="0051117F" w:rsidRDefault="0051117F" w:rsidP="00496A1D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«Психологізм прози Івана Франка (на прикладі творів «Для домашнього вогнища» і «Перехресні стежки».</w:t>
      </w:r>
    </w:p>
    <w:p w:rsidR="0051117F" w:rsidRPr="0051117F" w:rsidRDefault="0051117F" w:rsidP="00496A1D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Поетикальні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домінанти романного мислення П. Загребельного (на прикладі творів «Брухт», «Юлія або запрошення до самовбивства»)».</w:t>
      </w:r>
    </w:p>
    <w:p w:rsidR="0051117F" w:rsidRPr="00496A1D" w:rsidRDefault="0051117F" w:rsidP="00496A1D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«Реалізація ефекту «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саспенс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» у художній літературі («Гільдія м'ясників» Юлії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Чернінької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, «Ми були брехунами» Емілі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Локгарт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)».</w:t>
      </w:r>
      <w:bookmarkStart w:id="0" w:name="_GoBack"/>
      <w:bookmarkEnd w:id="0"/>
    </w:p>
    <w:sectPr w:rsidR="0051117F" w:rsidRPr="00496A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676A"/>
    <w:multiLevelType w:val="hybridMultilevel"/>
    <w:tmpl w:val="9B94EA3C"/>
    <w:lvl w:ilvl="0" w:tplc="7CE6EC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43"/>
    <w:rsid w:val="00037224"/>
    <w:rsid w:val="00121C22"/>
    <w:rsid w:val="00496A1D"/>
    <w:rsid w:val="0051117F"/>
    <w:rsid w:val="00541EE2"/>
    <w:rsid w:val="00757503"/>
    <w:rsid w:val="009174F8"/>
    <w:rsid w:val="00AE3638"/>
    <w:rsid w:val="00DF3C43"/>
    <w:rsid w:val="00E63BC4"/>
    <w:rsid w:val="00E9629E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0DD6"/>
  <w15:chartTrackingRefBased/>
  <w15:docId w15:val="{729A400C-68C3-4FCE-A87B-43296BEA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22"/>
  </w:style>
  <w:style w:type="paragraph" w:styleId="1">
    <w:name w:val="heading 1"/>
    <w:basedOn w:val="a"/>
    <w:next w:val="a"/>
    <w:link w:val="10"/>
    <w:uiPriority w:val="9"/>
    <w:qFormat/>
    <w:rsid w:val="00121C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21C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C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21C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21C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1C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1C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21C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21C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21C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21C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21C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21C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121C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21C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21C22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121C22"/>
    <w:rPr>
      <w:b/>
      <w:bCs/>
    </w:rPr>
  </w:style>
  <w:style w:type="character" w:styleId="a9">
    <w:name w:val="Emphasis"/>
    <w:basedOn w:val="a0"/>
    <w:uiPriority w:val="20"/>
    <w:qFormat/>
    <w:rsid w:val="00121C22"/>
    <w:rPr>
      <w:i/>
      <w:iCs/>
      <w:color w:val="000000" w:themeColor="text1"/>
    </w:rPr>
  </w:style>
  <w:style w:type="paragraph" w:styleId="aa">
    <w:name w:val="No Spacing"/>
    <w:uiPriority w:val="1"/>
    <w:qFormat/>
    <w:rsid w:val="00121C2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1C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21C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21C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21C22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121C2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121C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121C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21C22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121C22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121C22"/>
    <w:pPr>
      <w:outlineLvl w:val="9"/>
    </w:pPr>
  </w:style>
  <w:style w:type="paragraph" w:styleId="af3">
    <w:name w:val="List Paragraph"/>
    <w:basedOn w:val="a"/>
    <w:uiPriority w:val="34"/>
    <w:qFormat/>
    <w:rsid w:val="0049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2024-04-24T05:57:00Z</dcterms:created>
  <dcterms:modified xsi:type="dcterms:W3CDTF">2024-04-24T06:01:00Z</dcterms:modified>
</cp:coreProperties>
</file>